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4939" w14:textId="2AC6810F" w:rsidR="00307590" w:rsidRPr="00BC66C2" w:rsidRDefault="00654627" w:rsidP="00654627">
      <w:pPr>
        <w:spacing w:line="0" w:lineRule="atLeast"/>
        <w:jc w:val="center"/>
        <w:rPr>
          <w:rFonts w:asciiTheme="majorEastAsia" w:eastAsiaTheme="majorEastAsia" w:hAnsiTheme="majorEastAsia"/>
          <w:b/>
          <w:bCs/>
          <w:sz w:val="44"/>
          <w:szCs w:val="44"/>
        </w:rPr>
      </w:pPr>
      <w:r w:rsidRPr="00BC66C2">
        <w:rPr>
          <w:rFonts w:asciiTheme="majorEastAsia" w:eastAsiaTheme="majorEastAsia" w:hAnsiTheme="majorEastAsia" w:hint="eastAsia"/>
          <w:b/>
          <w:bCs/>
          <w:sz w:val="44"/>
          <w:szCs w:val="44"/>
        </w:rPr>
        <w:t>デュタステリド</w:t>
      </w:r>
      <w:r w:rsidR="00307590" w:rsidRPr="00BC66C2">
        <w:rPr>
          <w:rFonts w:asciiTheme="majorEastAsia" w:eastAsiaTheme="majorEastAsia" w:hAnsiTheme="majorEastAsia" w:hint="eastAsia"/>
          <w:b/>
          <w:bCs/>
          <w:sz w:val="44"/>
          <w:szCs w:val="44"/>
        </w:rPr>
        <w:t>服用</w:t>
      </w:r>
      <w:r w:rsidR="00307590" w:rsidRPr="00BC66C2">
        <w:rPr>
          <w:rFonts w:asciiTheme="majorEastAsia" w:eastAsiaTheme="majorEastAsia" w:hAnsiTheme="majorEastAsia"/>
          <w:b/>
          <w:bCs/>
          <w:sz w:val="44"/>
          <w:szCs w:val="44"/>
        </w:rPr>
        <w:t xml:space="preserve"> 同意書</w:t>
      </w:r>
    </w:p>
    <w:p w14:paraId="0632ECEC" w14:textId="7610E090" w:rsidR="00307590" w:rsidRPr="00BC66C2" w:rsidRDefault="00654627" w:rsidP="00307590">
      <w:pPr>
        <w:spacing w:line="0" w:lineRule="atLeast"/>
        <w:rPr>
          <w:b/>
          <w:bCs/>
        </w:rPr>
      </w:pPr>
      <w:r w:rsidRPr="00BC66C2">
        <w:rPr>
          <w:rFonts w:hint="eastAsia"/>
          <w:b/>
          <w:bCs/>
        </w:rPr>
        <w:t>デュタステリド</w:t>
      </w:r>
      <w:r w:rsidR="00307590" w:rsidRPr="00BC66C2">
        <w:rPr>
          <w:rFonts w:hint="eastAsia"/>
          <w:b/>
          <w:bCs/>
        </w:rPr>
        <w:t>の内服方法と効果が出るまでの期間</w:t>
      </w:r>
      <w:r w:rsidR="00BC66C2" w:rsidRPr="00BC66C2">
        <w:rPr>
          <w:rFonts w:hint="eastAsia"/>
          <w:b/>
          <w:bCs/>
        </w:rPr>
        <w:t>：</w:t>
      </w:r>
    </w:p>
    <w:p w14:paraId="280EE4E1" w14:textId="0B393EC8" w:rsidR="00307590" w:rsidRDefault="00307590" w:rsidP="00307590">
      <w:pPr>
        <w:spacing w:line="0" w:lineRule="atLeast"/>
      </w:pPr>
      <w:r>
        <w:rPr>
          <w:rFonts w:hint="eastAsia"/>
        </w:rPr>
        <w:t>１日１回内服し、半年後に判定を行うとされています。内服開始後</w:t>
      </w:r>
      <w:r>
        <w:t xml:space="preserve"> 12 週で改善が認められる場合もありますが、治療効果を判定するためには通常6 カ月間の内服治療が必要です。服用を中止すると効果がなくなり AGA 症状が進行します。</w:t>
      </w:r>
    </w:p>
    <w:p w14:paraId="25927FDA" w14:textId="77777777" w:rsidR="00654627" w:rsidRDefault="00654627" w:rsidP="00307590">
      <w:pPr>
        <w:spacing w:line="0" w:lineRule="atLeast"/>
      </w:pPr>
    </w:p>
    <w:p w14:paraId="5E6F4475" w14:textId="0083E981" w:rsidR="00307590" w:rsidRPr="00BC66C2" w:rsidRDefault="00654627" w:rsidP="00307590">
      <w:pPr>
        <w:spacing w:line="0" w:lineRule="atLeast"/>
        <w:rPr>
          <w:b/>
          <w:bCs/>
        </w:rPr>
      </w:pPr>
      <w:r w:rsidRPr="00BC66C2">
        <w:rPr>
          <w:rFonts w:hint="eastAsia"/>
          <w:b/>
          <w:bCs/>
        </w:rPr>
        <w:t>デュタステリド</w:t>
      </w:r>
      <w:r w:rsidR="00307590" w:rsidRPr="00BC66C2">
        <w:rPr>
          <w:rFonts w:hint="eastAsia"/>
          <w:b/>
          <w:bCs/>
        </w:rPr>
        <w:t>の副作用</w:t>
      </w:r>
      <w:r w:rsidR="00BC66C2" w:rsidRPr="00BC66C2">
        <w:rPr>
          <w:rFonts w:hint="eastAsia"/>
          <w:b/>
          <w:bCs/>
        </w:rPr>
        <w:t>：</w:t>
      </w:r>
    </w:p>
    <w:p w14:paraId="78A762E7" w14:textId="3048ADAA" w:rsidR="006E3C95" w:rsidRDefault="00307590" w:rsidP="00307590">
      <w:pPr>
        <w:spacing w:line="0" w:lineRule="atLeast"/>
      </w:pPr>
      <w:r>
        <w:rPr>
          <w:rFonts w:hint="eastAsia"/>
        </w:rPr>
        <w:t>国際共同試験</w:t>
      </w:r>
      <w:r>
        <w:t>(承認時)では 557 例（日本人 120 例を含む）中、95 例（17.1％）に臨床検査値異常を含む副作用が報告されています。その主なものは、勃起不全 24 例(4.3％)、リビドー減退 22 例(3.9%)、精液減少 7 例（1.3%）です。日本人 120 例中、臨床検査値異常を含む副作用の報告は 14 例（11.7%）でした。その主なものは、勃起不全6 例(5.0％)、リビドー減退 7 例(5.8%)、射精障害 2 例（1.7%）です。国内長期投与試験(承認時)において、本剤が投与された総</w:t>
      </w:r>
      <w:r>
        <w:rPr>
          <w:rFonts w:hint="eastAsia"/>
        </w:rPr>
        <w:t>症例</w:t>
      </w:r>
      <w:r>
        <w:t>120</w:t>
      </w:r>
      <w:r>
        <w:rPr>
          <w:rFonts w:hint="eastAsia"/>
        </w:rPr>
        <w:t>例中</w:t>
      </w:r>
      <w:r>
        <w:t xml:space="preserve"> 20 例（16.7%）に臨床検査値異常値を含む副作用が報告され、その主なものは、勃起不全 13 例(10.8％)、リビドー減退 10 例(8.3%)、射精障害 5 例（4.2%）です。尚、重大な副作用として肝機能障害や黄疸も報告されていますが、自発報告または海外のみで認められているため頻度不明です。</w:t>
      </w:r>
    </w:p>
    <w:p w14:paraId="157E424C" w14:textId="77F6D595" w:rsidR="00D642E9" w:rsidRDefault="00D642E9" w:rsidP="00307590">
      <w:pPr>
        <w:spacing w:line="0" w:lineRule="atLeast"/>
      </w:pPr>
      <w:r>
        <w:rPr>
          <w:rFonts w:hint="eastAsia"/>
        </w:rPr>
        <w:t>自費診療によるものの副作用の場合、検査や処方が必要になったとしても自費診療になります。</w:t>
      </w:r>
    </w:p>
    <w:p w14:paraId="4D21F022" w14:textId="77777777" w:rsidR="00654627" w:rsidRDefault="00654627" w:rsidP="00307590">
      <w:pPr>
        <w:spacing w:line="0" w:lineRule="atLeast"/>
      </w:pPr>
    </w:p>
    <w:p w14:paraId="56685CA6" w14:textId="5FA1B0A2" w:rsidR="00307590" w:rsidRPr="00BC66C2" w:rsidRDefault="00654627" w:rsidP="00307590">
      <w:pPr>
        <w:spacing w:line="0" w:lineRule="atLeast"/>
        <w:rPr>
          <w:b/>
          <w:bCs/>
        </w:rPr>
      </w:pPr>
      <w:r w:rsidRPr="00BC66C2">
        <w:rPr>
          <w:rFonts w:hint="eastAsia"/>
          <w:b/>
          <w:bCs/>
        </w:rPr>
        <w:t>デュタステリド</w:t>
      </w:r>
      <w:r w:rsidR="00307590" w:rsidRPr="00BC66C2">
        <w:rPr>
          <w:rFonts w:hint="eastAsia"/>
          <w:b/>
          <w:bCs/>
        </w:rPr>
        <w:t>の注意点</w:t>
      </w:r>
      <w:r w:rsidR="00BC66C2" w:rsidRPr="00BC66C2">
        <w:rPr>
          <w:rFonts w:hint="eastAsia"/>
          <w:b/>
          <w:bCs/>
        </w:rPr>
        <w:t>：</w:t>
      </w:r>
    </w:p>
    <w:p w14:paraId="7687DFFB" w14:textId="77777777" w:rsidR="00654627" w:rsidRDefault="00307590" w:rsidP="00307590">
      <w:pPr>
        <w:pStyle w:val="a7"/>
        <w:numPr>
          <w:ilvl w:val="0"/>
          <w:numId w:val="1"/>
        </w:numPr>
        <w:spacing w:line="0" w:lineRule="atLeast"/>
        <w:contextualSpacing w:val="0"/>
      </w:pPr>
      <w:r>
        <w:rPr>
          <w:rFonts w:hint="eastAsia"/>
        </w:rPr>
        <w:t>男性のみ服用してください。女性や子供には効果が認められていません。特に、妊娠中あるいは妊娠の可能性のある女性、授乳中の女性は服用しないでください。男性胎児の生殖器官の正常発育に影響を及ぼすおそれがあります。破損した</w:t>
      </w:r>
      <w:r w:rsidR="00654627">
        <w:rPr>
          <w:rFonts w:hint="eastAsia"/>
        </w:rPr>
        <w:t>デュタステリド</w:t>
      </w:r>
      <w:r>
        <w:rPr>
          <w:rFonts w:hint="eastAsia"/>
        </w:rPr>
        <w:t>に女性が触れても有効成分が吸収される場合がありますのでご注意ください。</w:t>
      </w:r>
    </w:p>
    <w:p w14:paraId="51DA6075" w14:textId="77777777" w:rsidR="00654627" w:rsidRDefault="00307590" w:rsidP="00307590">
      <w:pPr>
        <w:pStyle w:val="a7"/>
        <w:numPr>
          <w:ilvl w:val="0"/>
          <w:numId w:val="1"/>
        </w:numPr>
        <w:spacing w:line="0" w:lineRule="atLeast"/>
        <w:contextualSpacing w:val="0"/>
      </w:pPr>
      <w:r>
        <w:t>20 歳未満の安全性および有効性は確立されていません。</w:t>
      </w:r>
    </w:p>
    <w:p w14:paraId="04F74A81" w14:textId="77777777" w:rsidR="00654627" w:rsidRDefault="00307590" w:rsidP="00307590">
      <w:pPr>
        <w:pStyle w:val="a7"/>
        <w:numPr>
          <w:ilvl w:val="0"/>
          <w:numId w:val="1"/>
        </w:numPr>
        <w:spacing w:line="0" w:lineRule="atLeast"/>
        <w:contextualSpacing w:val="0"/>
      </w:pPr>
      <w:r>
        <w:t>服用により前立腺癌検査で測定される PSA 値が内服６カ月後に約50%低下させます。従って、服用後に測定した PSA 値の２倍の値を目安としてください。前立腺</w:t>
      </w:r>
      <w:r>
        <w:rPr>
          <w:rFonts w:hint="eastAsia"/>
        </w:rPr>
        <w:t>癌の検診を受ける際は、検査を受ける前に医師に</w:t>
      </w:r>
      <w:r w:rsidR="00654627">
        <w:rPr>
          <w:rFonts w:hint="eastAsia"/>
        </w:rPr>
        <w:t>デュタステリド</w:t>
      </w:r>
      <w:r>
        <w:rPr>
          <w:rFonts w:hint="eastAsia"/>
        </w:rPr>
        <w:t>を服用していることお知らせください。</w:t>
      </w:r>
    </w:p>
    <w:p w14:paraId="68D211CB" w14:textId="77777777" w:rsidR="00654627" w:rsidRDefault="00307590" w:rsidP="00307590">
      <w:pPr>
        <w:pStyle w:val="a7"/>
        <w:numPr>
          <w:ilvl w:val="0"/>
          <w:numId w:val="1"/>
        </w:numPr>
        <w:spacing w:line="0" w:lineRule="atLeast"/>
        <w:contextualSpacing w:val="0"/>
      </w:pPr>
      <w:r>
        <w:rPr>
          <w:rFonts w:hint="eastAsia"/>
        </w:rPr>
        <w:t>前立性癌を発症する可能性の高い男性を対象とした臨床試験でザガーロの有効成分であるデュタステリドを服用した男性は服用しなかった男性と比べて悪性度の高い前立腺癌の発現頻度が高かったという報告があります。ただし、韓国では</w:t>
      </w:r>
      <w:r>
        <w:t xml:space="preserve"> 2009 年から</w:t>
      </w:r>
      <w:r w:rsidR="00654627">
        <w:rPr>
          <w:rFonts w:hint="eastAsia"/>
        </w:rPr>
        <w:t>先発品（ザガーロ）が</w:t>
      </w:r>
      <w:r>
        <w:t>発売されていますが、これまでのところは発癌の報告はありません。</w:t>
      </w:r>
    </w:p>
    <w:p w14:paraId="66BFE97D" w14:textId="77777777" w:rsidR="00654627" w:rsidRDefault="00307590" w:rsidP="00307590">
      <w:pPr>
        <w:pStyle w:val="a7"/>
        <w:numPr>
          <w:ilvl w:val="0"/>
          <w:numId w:val="1"/>
        </w:numPr>
        <w:spacing w:line="0" w:lineRule="atLeast"/>
        <w:contextualSpacing w:val="0"/>
      </w:pPr>
      <w:r>
        <w:t>50 歳を過ぎたら健康診断などで定期的に PSA 値を測定するのを推奨します。その機会がない方は３カ月に 1 回当院</w:t>
      </w:r>
      <w:r>
        <w:rPr>
          <w:rFonts w:hint="eastAsia"/>
        </w:rPr>
        <w:t>で測定します。</w:t>
      </w:r>
      <w:r>
        <w:t>50 歳未満であれば 6 カ月に 1 回の測定をします。</w:t>
      </w:r>
    </w:p>
    <w:p w14:paraId="0C0F997B" w14:textId="77777777" w:rsidR="00654627" w:rsidRDefault="00654627" w:rsidP="00307590">
      <w:pPr>
        <w:pStyle w:val="a7"/>
        <w:numPr>
          <w:ilvl w:val="0"/>
          <w:numId w:val="1"/>
        </w:numPr>
        <w:spacing w:line="0" w:lineRule="atLeast"/>
        <w:contextualSpacing w:val="0"/>
      </w:pPr>
      <w:r>
        <w:rPr>
          <w:rFonts w:hint="eastAsia"/>
        </w:rPr>
        <w:t>デュタステリド</w:t>
      </w:r>
      <w:r w:rsidR="00307590">
        <w:t>服用中は献血ができません。献血する場合は服用を中止後 6 ヶ月は空けてください。</w:t>
      </w:r>
    </w:p>
    <w:p w14:paraId="231E50F4" w14:textId="77777777" w:rsidR="00654627" w:rsidRDefault="00307590" w:rsidP="00307590">
      <w:pPr>
        <w:pStyle w:val="a7"/>
        <w:numPr>
          <w:ilvl w:val="0"/>
          <w:numId w:val="1"/>
        </w:numPr>
        <w:spacing w:line="0" w:lineRule="atLeast"/>
        <w:contextualSpacing w:val="0"/>
      </w:pPr>
      <w:r>
        <w:t>５αリダクターゼ還元酵素の薬剤（プロペシア、フィナステリド、アボルブなど）でアレルギーの認められた人は服用できません。</w:t>
      </w:r>
    </w:p>
    <w:p w14:paraId="704D902C" w14:textId="77777777" w:rsidR="00654627" w:rsidRDefault="00307590" w:rsidP="00307590">
      <w:pPr>
        <w:pStyle w:val="a7"/>
        <w:numPr>
          <w:ilvl w:val="0"/>
          <w:numId w:val="1"/>
        </w:numPr>
        <w:spacing w:line="0" w:lineRule="atLeast"/>
        <w:contextualSpacing w:val="0"/>
      </w:pPr>
      <w:r>
        <w:t>家族や友人にザガーロ錠を譲渡しないでください。</w:t>
      </w:r>
    </w:p>
    <w:p w14:paraId="75F3CF4C" w14:textId="6AA0CEB5" w:rsidR="00307590" w:rsidRDefault="00307590" w:rsidP="00307590">
      <w:pPr>
        <w:pStyle w:val="a7"/>
        <w:numPr>
          <w:ilvl w:val="0"/>
          <w:numId w:val="1"/>
        </w:numPr>
        <w:spacing w:line="0" w:lineRule="atLeast"/>
        <w:contextualSpacing w:val="0"/>
      </w:pPr>
      <w:r>
        <w:t>服用前から肝機能の悪い方、PSA 値の悪い方は服用できません。</w:t>
      </w:r>
    </w:p>
    <w:p w14:paraId="6A7E2D5A" w14:textId="77777777" w:rsidR="00654627" w:rsidRPr="00AB469C" w:rsidRDefault="00654627" w:rsidP="00AB469C">
      <w:pPr>
        <w:spacing w:line="0" w:lineRule="atLeast"/>
        <w:rPr>
          <w:rFonts w:hint="eastAsia"/>
        </w:rPr>
      </w:pPr>
    </w:p>
    <w:p w14:paraId="782FD446" w14:textId="059ECF88" w:rsidR="00654627" w:rsidRPr="00654627" w:rsidRDefault="00654627" w:rsidP="00654627">
      <w:pPr>
        <w:pStyle w:val="a7"/>
        <w:spacing w:line="0" w:lineRule="atLeast"/>
        <w:ind w:left="360"/>
        <w:contextualSpacing w:val="0"/>
        <w:jc w:val="center"/>
      </w:pPr>
      <w:r w:rsidRPr="00654627">
        <w:rPr>
          <w:rFonts w:hint="eastAsia"/>
        </w:rPr>
        <w:t>医療法人社団増穂会　佐久間医院</w:t>
      </w:r>
    </w:p>
    <w:p w14:paraId="2B68F72F" w14:textId="7B19DB21" w:rsidR="00654627" w:rsidRPr="00AB469C" w:rsidRDefault="00654627" w:rsidP="00AB469C">
      <w:pPr>
        <w:pStyle w:val="a7"/>
        <w:spacing w:line="0" w:lineRule="atLeast"/>
        <w:ind w:left="360"/>
        <w:contextualSpacing w:val="0"/>
        <w:jc w:val="center"/>
        <w:rPr>
          <w:rFonts w:hint="eastAsia"/>
        </w:rPr>
      </w:pPr>
      <w:r w:rsidRPr="00654627">
        <w:rPr>
          <w:rFonts w:hint="eastAsia"/>
        </w:rPr>
        <w:t>佐久間　俊行</w:t>
      </w:r>
    </w:p>
    <w:p w14:paraId="3F016878" w14:textId="77777777" w:rsidR="00654627" w:rsidRPr="00EB166F" w:rsidRDefault="00307590" w:rsidP="00307590">
      <w:pPr>
        <w:pStyle w:val="a7"/>
        <w:spacing w:line="0" w:lineRule="atLeast"/>
        <w:ind w:left="360"/>
        <w:contextualSpacing w:val="0"/>
        <w:rPr>
          <w:sz w:val="28"/>
          <w:szCs w:val="28"/>
        </w:rPr>
      </w:pPr>
      <w:r w:rsidRPr="00EB166F">
        <w:rPr>
          <w:rFonts w:hint="eastAsia"/>
          <w:sz w:val="28"/>
          <w:szCs w:val="28"/>
        </w:rPr>
        <w:lastRenderedPageBreak/>
        <w:t>以上の内容につき理解した上で、服用することに同意します。</w:t>
      </w:r>
    </w:p>
    <w:p w14:paraId="317F5F1C" w14:textId="77777777" w:rsidR="00654627" w:rsidRPr="00EB166F" w:rsidRDefault="00654627" w:rsidP="00307590">
      <w:pPr>
        <w:pStyle w:val="a7"/>
        <w:spacing w:line="0" w:lineRule="atLeast"/>
        <w:ind w:left="360"/>
        <w:contextualSpacing w:val="0"/>
        <w:rPr>
          <w:sz w:val="28"/>
          <w:szCs w:val="28"/>
        </w:rPr>
      </w:pPr>
    </w:p>
    <w:p w14:paraId="6554AEA0" w14:textId="77777777" w:rsidR="00106410" w:rsidRPr="00EB166F" w:rsidRDefault="00307590" w:rsidP="00307590">
      <w:pPr>
        <w:pStyle w:val="a7"/>
        <w:spacing w:line="0" w:lineRule="atLeast"/>
        <w:ind w:left="360"/>
        <w:contextualSpacing w:val="0"/>
        <w:rPr>
          <w:sz w:val="28"/>
          <w:szCs w:val="28"/>
        </w:rPr>
      </w:pPr>
      <w:r w:rsidRPr="00EB166F">
        <w:rPr>
          <w:rFonts w:hint="eastAsia"/>
          <w:sz w:val="28"/>
          <w:szCs w:val="28"/>
        </w:rPr>
        <w:t>同意日</w:t>
      </w:r>
      <w:r w:rsidR="00106410" w:rsidRPr="00EB166F">
        <w:rPr>
          <w:rFonts w:hint="eastAsia"/>
          <w:sz w:val="28"/>
          <w:szCs w:val="28"/>
        </w:rPr>
        <w:t>：</w:t>
      </w:r>
    </w:p>
    <w:p w14:paraId="6CA49EB7" w14:textId="7B43710B" w:rsidR="00307590" w:rsidRPr="00EB166F" w:rsidRDefault="00307590" w:rsidP="00307590">
      <w:pPr>
        <w:pStyle w:val="a7"/>
        <w:spacing w:line="0" w:lineRule="atLeast"/>
        <w:ind w:left="360"/>
        <w:contextualSpacing w:val="0"/>
        <w:rPr>
          <w:sz w:val="28"/>
          <w:szCs w:val="28"/>
        </w:rPr>
      </w:pPr>
      <w:r w:rsidRPr="00EB166F">
        <w:rPr>
          <w:sz w:val="28"/>
          <w:szCs w:val="28"/>
        </w:rPr>
        <w:t xml:space="preserve"> </w:t>
      </w:r>
      <w:r w:rsidR="00654627" w:rsidRPr="00EB166F">
        <w:rPr>
          <w:rFonts w:hint="eastAsia"/>
          <w:sz w:val="28"/>
          <w:szCs w:val="28"/>
        </w:rPr>
        <w:t xml:space="preserve">　　　</w:t>
      </w:r>
      <w:r w:rsidRPr="00EB166F">
        <w:rPr>
          <w:sz w:val="28"/>
          <w:szCs w:val="28"/>
        </w:rPr>
        <w:t xml:space="preserve">年 </w:t>
      </w:r>
      <w:r w:rsidR="00654627" w:rsidRPr="00EB166F">
        <w:rPr>
          <w:rFonts w:hint="eastAsia"/>
          <w:sz w:val="28"/>
          <w:szCs w:val="28"/>
        </w:rPr>
        <w:t xml:space="preserve">　　</w:t>
      </w:r>
      <w:r w:rsidRPr="00EB166F">
        <w:rPr>
          <w:sz w:val="28"/>
          <w:szCs w:val="28"/>
        </w:rPr>
        <w:t xml:space="preserve">月 </w:t>
      </w:r>
      <w:r w:rsidR="00654627" w:rsidRPr="00EB166F">
        <w:rPr>
          <w:rFonts w:hint="eastAsia"/>
          <w:sz w:val="28"/>
          <w:szCs w:val="28"/>
        </w:rPr>
        <w:t xml:space="preserve">　　</w:t>
      </w:r>
      <w:r w:rsidRPr="00EB166F">
        <w:rPr>
          <w:sz w:val="28"/>
          <w:szCs w:val="28"/>
        </w:rPr>
        <w:t>日</w:t>
      </w:r>
    </w:p>
    <w:p w14:paraId="0EDD1BAD" w14:textId="77777777" w:rsidR="00654627" w:rsidRPr="00EB166F" w:rsidRDefault="00654627" w:rsidP="00307590">
      <w:pPr>
        <w:pStyle w:val="a7"/>
        <w:spacing w:line="0" w:lineRule="atLeast"/>
        <w:ind w:left="360"/>
        <w:contextualSpacing w:val="0"/>
        <w:rPr>
          <w:sz w:val="28"/>
          <w:szCs w:val="28"/>
        </w:rPr>
      </w:pPr>
    </w:p>
    <w:p w14:paraId="0269B46A" w14:textId="7CBC253C" w:rsidR="00307590" w:rsidRPr="00EB166F" w:rsidRDefault="00307590" w:rsidP="00307590">
      <w:pPr>
        <w:pStyle w:val="a7"/>
        <w:spacing w:line="0" w:lineRule="atLeast"/>
        <w:ind w:left="360"/>
        <w:contextualSpacing w:val="0"/>
        <w:rPr>
          <w:sz w:val="28"/>
          <w:szCs w:val="28"/>
        </w:rPr>
      </w:pPr>
      <w:r w:rsidRPr="00EB166F">
        <w:rPr>
          <w:rFonts w:hint="eastAsia"/>
          <w:sz w:val="28"/>
          <w:szCs w:val="28"/>
        </w:rPr>
        <w:t>本人住所</w:t>
      </w:r>
      <w:r w:rsidR="00106410" w:rsidRPr="00EB166F">
        <w:rPr>
          <w:rFonts w:hint="eastAsia"/>
          <w:sz w:val="28"/>
          <w:szCs w:val="28"/>
        </w:rPr>
        <w:t>：</w:t>
      </w:r>
    </w:p>
    <w:p w14:paraId="3E1FE3CA" w14:textId="77777777" w:rsidR="00654627" w:rsidRPr="00EB166F" w:rsidRDefault="00654627" w:rsidP="00307590">
      <w:pPr>
        <w:pStyle w:val="a7"/>
        <w:spacing w:line="0" w:lineRule="atLeast"/>
        <w:ind w:left="360"/>
        <w:contextualSpacing w:val="0"/>
        <w:rPr>
          <w:sz w:val="28"/>
          <w:szCs w:val="28"/>
        </w:rPr>
      </w:pPr>
    </w:p>
    <w:p w14:paraId="7A747857" w14:textId="77777777" w:rsidR="00106410" w:rsidRPr="00EB166F" w:rsidRDefault="00106410" w:rsidP="00307590">
      <w:pPr>
        <w:pStyle w:val="a7"/>
        <w:spacing w:line="0" w:lineRule="atLeast"/>
        <w:ind w:left="360"/>
        <w:contextualSpacing w:val="0"/>
        <w:rPr>
          <w:sz w:val="28"/>
          <w:szCs w:val="28"/>
        </w:rPr>
      </w:pPr>
    </w:p>
    <w:p w14:paraId="58B8AB11" w14:textId="58ED6B54" w:rsidR="00307590" w:rsidRPr="00EB166F" w:rsidRDefault="00307590" w:rsidP="00307590">
      <w:pPr>
        <w:pStyle w:val="a7"/>
        <w:spacing w:line="0" w:lineRule="atLeast"/>
        <w:ind w:left="360"/>
        <w:contextualSpacing w:val="0"/>
        <w:rPr>
          <w:sz w:val="28"/>
          <w:szCs w:val="28"/>
        </w:rPr>
      </w:pPr>
      <w:r w:rsidRPr="00EB166F">
        <w:rPr>
          <w:rFonts w:hint="eastAsia"/>
          <w:sz w:val="28"/>
          <w:szCs w:val="28"/>
        </w:rPr>
        <w:t>本人氏名</w:t>
      </w:r>
      <w:r w:rsidR="00106410" w:rsidRPr="00EB166F">
        <w:rPr>
          <w:rFonts w:hint="eastAsia"/>
          <w:sz w:val="28"/>
          <w:szCs w:val="28"/>
        </w:rPr>
        <w:t>：</w:t>
      </w:r>
    </w:p>
    <w:sectPr w:rsidR="00307590" w:rsidRPr="00EB166F" w:rsidSect="00C406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1879" w14:textId="77777777" w:rsidR="00FB6007" w:rsidRDefault="00FB6007" w:rsidP="00307590">
      <w:pPr>
        <w:spacing w:line="240" w:lineRule="auto"/>
      </w:pPr>
      <w:r>
        <w:separator/>
      </w:r>
    </w:p>
  </w:endnote>
  <w:endnote w:type="continuationSeparator" w:id="0">
    <w:p w14:paraId="5BE4E788" w14:textId="77777777" w:rsidR="00FB6007" w:rsidRDefault="00FB6007" w:rsidP="00307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63C1" w14:textId="77777777" w:rsidR="00FB6007" w:rsidRDefault="00FB6007" w:rsidP="00307590">
      <w:pPr>
        <w:spacing w:line="240" w:lineRule="auto"/>
      </w:pPr>
      <w:r>
        <w:separator/>
      </w:r>
    </w:p>
  </w:footnote>
  <w:footnote w:type="continuationSeparator" w:id="0">
    <w:p w14:paraId="35E3E534" w14:textId="77777777" w:rsidR="00FB6007" w:rsidRDefault="00FB6007" w:rsidP="003075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D3B64"/>
    <w:multiLevelType w:val="hybridMultilevel"/>
    <w:tmpl w:val="B70CC592"/>
    <w:lvl w:ilvl="0" w:tplc="34E0C2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899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99"/>
    <w:rsid w:val="0000089D"/>
    <w:rsid w:val="000865D9"/>
    <w:rsid w:val="00106410"/>
    <w:rsid w:val="001201A9"/>
    <w:rsid w:val="00307590"/>
    <w:rsid w:val="003D5119"/>
    <w:rsid w:val="00407DAC"/>
    <w:rsid w:val="004961ED"/>
    <w:rsid w:val="00536FD7"/>
    <w:rsid w:val="0054558F"/>
    <w:rsid w:val="00582EF7"/>
    <w:rsid w:val="00654627"/>
    <w:rsid w:val="006A615A"/>
    <w:rsid w:val="006E3C95"/>
    <w:rsid w:val="0073652C"/>
    <w:rsid w:val="007678C9"/>
    <w:rsid w:val="00897999"/>
    <w:rsid w:val="00937E5C"/>
    <w:rsid w:val="00975528"/>
    <w:rsid w:val="00AB469C"/>
    <w:rsid w:val="00AB59EF"/>
    <w:rsid w:val="00BC66C2"/>
    <w:rsid w:val="00C40610"/>
    <w:rsid w:val="00C522A8"/>
    <w:rsid w:val="00D075E4"/>
    <w:rsid w:val="00D642E9"/>
    <w:rsid w:val="00E32F91"/>
    <w:rsid w:val="00EB166F"/>
    <w:rsid w:val="00F16A58"/>
    <w:rsid w:val="00FB6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7301D"/>
  <w15:chartTrackingRefBased/>
  <w15:docId w15:val="{425B279E-4533-4898-9DFA-17C175AB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A58"/>
  </w:style>
  <w:style w:type="paragraph" w:styleId="1">
    <w:name w:val="heading 1"/>
    <w:basedOn w:val="a"/>
    <w:next w:val="a"/>
    <w:link w:val="10"/>
    <w:uiPriority w:val="9"/>
    <w:qFormat/>
    <w:rsid w:val="00F16A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6A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6A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6A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6A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6A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6A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6A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6A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A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6A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6A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6A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6A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6A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6A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6A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6A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6A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6A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A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6A58"/>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F16A58"/>
    <w:pPr>
      <w:ind w:left="720"/>
      <w:contextualSpacing/>
    </w:pPr>
  </w:style>
  <w:style w:type="paragraph" w:styleId="a8">
    <w:name w:val="Quote"/>
    <w:basedOn w:val="a"/>
    <w:next w:val="a"/>
    <w:link w:val="a9"/>
    <w:uiPriority w:val="29"/>
    <w:qFormat/>
    <w:rsid w:val="00F16A58"/>
    <w:pPr>
      <w:spacing w:before="160"/>
      <w:jc w:val="center"/>
    </w:pPr>
    <w:rPr>
      <w:i/>
      <w:iCs/>
      <w:color w:val="404040" w:themeColor="text1" w:themeTint="BF"/>
    </w:rPr>
  </w:style>
  <w:style w:type="character" w:customStyle="1" w:styleId="a9">
    <w:name w:val="引用文 (文字)"/>
    <w:basedOn w:val="a0"/>
    <w:link w:val="a8"/>
    <w:uiPriority w:val="29"/>
    <w:rsid w:val="00F16A58"/>
    <w:rPr>
      <w:i/>
      <w:iCs/>
      <w:color w:val="404040" w:themeColor="text1" w:themeTint="BF"/>
    </w:rPr>
  </w:style>
  <w:style w:type="paragraph" w:styleId="21">
    <w:name w:val="Intense Quote"/>
    <w:basedOn w:val="a"/>
    <w:next w:val="a"/>
    <w:link w:val="22"/>
    <w:uiPriority w:val="30"/>
    <w:qFormat/>
    <w:rsid w:val="00F16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F16A58"/>
    <w:rPr>
      <w:i/>
      <w:iCs/>
      <w:color w:val="0F4761" w:themeColor="accent1" w:themeShade="BF"/>
    </w:rPr>
  </w:style>
  <w:style w:type="character" w:styleId="23">
    <w:name w:val="Intense Emphasis"/>
    <w:basedOn w:val="a0"/>
    <w:uiPriority w:val="21"/>
    <w:qFormat/>
    <w:rsid w:val="00F16A58"/>
    <w:rPr>
      <w:i/>
      <w:iCs/>
      <w:color w:val="0F4761" w:themeColor="accent1" w:themeShade="BF"/>
    </w:rPr>
  </w:style>
  <w:style w:type="character" w:styleId="24">
    <w:name w:val="Intense Reference"/>
    <w:basedOn w:val="a0"/>
    <w:uiPriority w:val="32"/>
    <w:qFormat/>
    <w:rsid w:val="00F16A58"/>
    <w:rPr>
      <w:b/>
      <w:bCs/>
      <w:smallCaps/>
      <w:color w:val="0F4761" w:themeColor="accent1" w:themeShade="BF"/>
      <w:spacing w:val="5"/>
    </w:rPr>
  </w:style>
  <w:style w:type="paragraph" w:styleId="aa">
    <w:name w:val="header"/>
    <w:basedOn w:val="a"/>
    <w:link w:val="ab"/>
    <w:uiPriority w:val="99"/>
    <w:unhideWhenUsed/>
    <w:rsid w:val="00307590"/>
    <w:pPr>
      <w:tabs>
        <w:tab w:val="center" w:pos="4252"/>
        <w:tab w:val="right" w:pos="8504"/>
      </w:tabs>
      <w:snapToGrid w:val="0"/>
    </w:pPr>
  </w:style>
  <w:style w:type="character" w:customStyle="1" w:styleId="ab">
    <w:name w:val="ヘッダー (文字)"/>
    <w:basedOn w:val="a0"/>
    <w:link w:val="aa"/>
    <w:uiPriority w:val="99"/>
    <w:rsid w:val="00307590"/>
  </w:style>
  <w:style w:type="paragraph" w:styleId="ac">
    <w:name w:val="footer"/>
    <w:basedOn w:val="a"/>
    <w:link w:val="ad"/>
    <w:uiPriority w:val="99"/>
    <w:unhideWhenUsed/>
    <w:rsid w:val="00307590"/>
    <w:pPr>
      <w:tabs>
        <w:tab w:val="center" w:pos="4252"/>
        <w:tab w:val="right" w:pos="8504"/>
      </w:tabs>
      <w:snapToGrid w:val="0"/>
    </w:pPr>
  </w:style>
  <w:style w:type="character" w:customStyle="1" w:styleId="ad">
    <w:name w:val="フッター (文字)"/>
    <w:basedOn w:val="a0"/>
    <w:link w:val="ac"/>
    <w:uiPriority w:val="99"/>
    <w:rsid w:val="0030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B5D9B-CCD1-4FCA-B880-3B6C84CC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俊行 佐久間</dc:creator>
  <cp:keywords/>
  <dc:description/>
  <cp:lastModifiedBy>sakuma.internal.medicine@gmail.com</cp:lastModifiedBy>
  <cp:revision>7</cp:revision>
  <dcterms:created xsi:type="dcterms:W3CDTF">2025-01-27T00:55:00Z</dcterms:created>
  <dcterms:modified xsi:type="dcterms:W3CDTF">2026-05-28T23:37:00Z</dcterms:modified>
</cp:coreProperties>
</file>